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2021年第46期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阿坝州2021年度社会艺术水平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（美术、书法）考级工作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圆满收官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阿坝州2021年度社会艺术水平（美术、书法）考级工作自5月初启动以来现已圆满收官。该项</w:t>
      </w:r>
      <w:r>
        <w:rPr>
          <w:rFonts w:hint="eastAsia" w:ascii="仿宋_GB2312" w:eastAsia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作为我馆艺术普及的一项有力抓手，很大程度上推动了我州青少年素质教育的发展，让艺术普及真真切切的深入基层百姓生活，服务基层文艺爱好者。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因受疫情影响，我馆在认真做好疫情防控的前提下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结合实际情况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尽量减少人员之间的流动，分别在全州设了5个考点（即：汶川、理县、松潘、茂县、马尔康），考级总人数共317人，较去年增长8.5%。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下一步，我们将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牢固树立责任意识、服务意识，高起点、高标准、高质量地做好各方面工作，不断</w:t>
      </w:r>
      <w:r>
        <w:rPr>
          <w:rFonts w:hint="eastAsia" w:ascii="仿宋_GB2312" w:eastAsia="仿宋_GB2312"/>
          <w:sz w:val="32"/>
          <w:szCs w:val="32"/>
        </w:rPr>
        <w:t>加大对社会艺术水平考级的宣传力度，让更多的文艺爱好者参入到其中来，更好的推动我州艺术普及工作长效发展。</w:t>
      </w:r>
    </w:p>
    <w:p>
      <w:pPr>
        <w:pStyle w:val="15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15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15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2021年8月10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3515" cy="3951605"/>
            <wp:effectExtent l="0" t="0" r="13335" b="10795"/>
            <wp:docPr id="1" name="图片 1" descr="C:\Users\ADMINI~1\AppData\Local\Temp\WeChat Files\7dc3b8f56587c081dfc031426752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dc3b8f56587c081dfc0314267520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1770" cy="3951605"/>
            <wp:effectExtent l="0" t="0" r="5080" b="10795"/>
            <wp:docPr id="3" name="图片 3" descr="C:\Users\ADMINI~1\AppData\Local\Temp\WeChat Files\59734b8c535fc1110d4abf57c1ea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59734b8c535fc1110d4abf57c1eac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D46772"/>
    <w:rsid w:val="46034E99"/>
    <w:rsid w:val="46345DA9"/>
    <w:rsid w:val="467421C3"/>
    <w:rsid w:val="46BE76DE"/>
    <w:rsid w:val="47675EAE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0B7BBA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2021-08-10T09:47:35Z</cp:lastPrinted>
  <dcterms:modified xsi:type="dcterms:W3CDTF">2021-08-10T09:49:16Z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61B8F79D67B24D4786B95E39BB2D444F</vt:lpwstr>
  </property>
</Properties>
</file>